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BASIC HEALTH / PERFORMANCE CHECK</w:t>
      </w:r>
    </w:p>
    <w:p>
      <w:pPr>
        <w:pStyle w:val="Heading2"/>
      </w:pPr>
      <w:r>
        <w:t>🎯 Цел</w:t>
      </w:r>
    </w:p>
    <w:p>
      <w:r>
        <w:t>Обща здравна картина с фокус върху метаболитен и възстановителен контрол.</w:t>
        <w:br/>
        <w:br/>
        <w:t>Този пакет дава реална и обективна информация дали тялото функционира оптимално – енергия, възстановяване, метаболизъм и базов хормонален баланс.</w:t>
      </w:r>
    </w:p>
    <w:p>
      <w:r>
        <w:t>Подходящ за мъже и жени.</w:t>
      </w:r>
    </w:p>
    <w:p>
      <w:pPr>
        <w:pStyle w:val="Heading2"/>
      </w:pPr>
      <w:r>
        <w:t>🧩 Защо този BASIC пакет е силен</w:t>
      </w:r>
    </w:p>
    <w:p>
      <w:pPr>
        <w:pStyle w:val="ListBullet"/>
      </w:pPr>
      <w:r>
        <w:t>Нищо излишно – включва само най-важните показатели</w:t>
      </w:r>
    </w:p>
    <w:p>
      <w:pPr>
        <w:pStyle w:val="ListBullet"/>
      </w:pPr>
      <w:r>
        <w:t>Покрива ключови аспекти: енергия, възстановяване и възпаление</w:t>
      </w:r>
    </w:p>
    <w:p>
      <w:pPr>
        <w:pStyle w:val="ListBullet"/>
      </w:pPr>
      <w:r>
        <w:t>Подходящ за хора със заседнал начин на живот</w:t>
      </w:r>
    </w:p>
    <w:p>
      <w:pPr>
        <w:pStyle w:val="ListBullet"/>
      </w:pPr>
      <w:r>
        <w:t>Подходящ за активни и спортуващи хора</w:t>
      </w:r>
    </w:p>
    <w:p>
      <w:pPr>
        <w:pStyle w:val="ListBullet"/>
      </w:pPr>
      <w:r>
        <w:t>Подходящ за жени</w:t>
      </w:r>
    </w:p>
    <w:p>
      <w:pPr>
        <w:pStyle w:val="ListBullet"/>
      </w:pPr>
      <w:r>
        <w:t>Подходящ за хора с болки, умора и нарушения на съня</w:t>
      </w:r>
    </w:p>
    <w:p>
      <w:pPr>
        <w:pStyle w:val="Heading2"/>
      </w:pPr>
      <w:r>
        <w:t>🔬 Включени изследвания</w:t>
      </w:r>
    </w:p>
    <w:p>
      <w:pPr>
        <w:pStyle w:val="ListBullet"/>
      </w:pPr>
      <w:r>
        <w:t>Пълна кръвна картина (ПКК)</w:t>
      </w:r>
    </w:p>
    <w:p>
      <w:pPr>
        <w:pStyle w:val="ListBullet"/>
      </w:pPr>
      <w:r>
        <w:t>Глюкоза (на гладно)</w:t>
      </w:r>
    </w:p>
    <w:p>
      <w:pPr>
        <w:pStyle w:val="ListBullet"/>
      </w:pPr>
      <w:r>
        <w:t>HbA1c</w:t>
      </w:r>
    </w:p>
    <w:p>
      <w:pPr>
        <w:pStyle w:val="ListBullet"/>
      </w:pPr>
      <w:r>
        <w:t>AST (GOT)</w:t>
      </w:r>
    </w:p>
    <w:p>
      <w:pPr>
        <w:pStyle w:val="ListBullet"/>
      </w:pPr>
      <w:r>
        <w:t>ALT (GPT)</w:t>
      </w:r>
    </w:p>
    <w:p>
      <w:pPr>
        <w:pStyle w:val="ListBullet"/>
      </w:pPr>
      <w:r>
        <w:t>GGT</w:t>
      </w:r>
    </w:p>
    <w:p>
      <w:pPr>
        <w:pStyle w:val="ListBullet"/>
      </w:pPr>
      <w:r>
        <w:t>Креатинин</w:t>
      </w:r>
    </w:p>
    <w:p>
      <w:pPr>
        <w:pStyle w:val="ListBullet"/>
      </w:pPr>
      <w:r>
        <w:t>Урея</w:t>
      </w:r>
    </w:p>
    <w:p>
      <w:pPr>
        <w:pStyle w:val="ListBullet"/>
      </w:pPr>
      <w:r>
        <w:t>eGFR</w:t>
      </w:r>
    </w:p>
    <w:p>
      <w:pPr>
        <w:pStyle w:val="ListBullet"/>
      </w:pPr>
      <w:r>
        <w:t>Общо холестерол</w:t>
      </w:r>
    </w:p>
    <w:p>
      <w:pPr>
        <w:pStyle w:val="ListBullet"/>
      </w:pPr>
      <w:r>
        <w:t>LDL холестерол</w:t>
      </w:r>
    </w:p>
    <w:p>
      <w:pPr>
        <w:pStyle w:val="ListBullet"/>
      </w:pPr>
      <w:r>
        <w:t>HDL холестерол</w:t>
      </w:r>
    </w:p>
    <w:p>
      <w:pPr>
        <w:pStyle w:val="ListBullet"/>
      </w:pPr>
      <w:r>
        <w:t>Триглицериди</w:t>
      </w:r>
    </w:p>
    <w:p>
      <w:pPr>
        <w:pStyle w:val="ListBullet"/>
      </w:pPr>
      <w:r>
        <w:t>TSH</w:t>
      </w:r>
    </w:p>
    <w:p>
      <w:pPr>
        <w:pStyle w:val="ListBullet"/>
      </w:pPr>
      <w:r>
        <w:t>Витамин D (25-OH)</w:t>
      </w:r>
    </w:p>
    <w:sectPr w:rsidR="00FC693F" w:rsidRPr="0006063C" w:rsidSect="00034616">
      <w:headerReference w:type="default" r:id="rId9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787878"/>
        <w:sz w:val="18"/>
      </w:rPr>
      <w:t>Litkov Recovery Systems • Пакети изследвания • Версия: 15.01.2026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